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57" w:type="dxa"/>
          <w:right w:w="57" w:type="dxa"/>
        </w:tblCellMar>
        <w:tblLook w:val="01E0"/>
      </w:tblPr>
      <w:tblGrid>
        <w:gridCol w:w="4196"/>
        <w:gridCol w:w="1312"/>
        <w:gridCol w:w="4196"/>
      </w:tblGrid>
      <w:tr w:rsidR="006A39AD" w:rsidRPr="00791770">
        <w:trPr>
          <w:trHeight w:val="1124"/>
          <w:jc w:val="center"/>
        </w:trPr>
        <w:tc>
          <w:tcPr>
            <w:tcW w:w="4196" w:type="dxa"/>
            <w:vAlign w:val="center"/>
          </w:tcPr>
          <w:p w:rsidR="006A39AD" w:rsidRPr="00791770" w:rsidRDefault="006A39AD" w:rsidP="007D13AA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MINISTERUL  JUSTIŢIEI</w:t>
            </w:r>
          </w:p>
          <w:p w:rsidR="006A39AD" w:rsidRPr="00791770" w:rsidRDefault="006A39AD" w:rsidP="007D13AA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AL  REPUBLICII  MOLDOVA</w:t>
            </w:r>
          </w:p>
          <w:p w:rsidR="006A39AD" w:rsidRPr="00791770" w:rsidRDefault="006A39AD" w:rsidP="007D13AA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6A39AD" w:rsidRPr="00791770" w:rsidRDefault="006A39AD" w:rsidP="007D13AA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CENTRUL  NAŢIONAL</w:t>
            </w:r>
          </w:p>
          <w:p w:rsidR="006A39AD" w:rsidRPr="00791770" w:rsidRDefault="006A39AD" w:rsidP="007D13AA">
            <w:pPr>
              <w:pStyle w:val="NoSpacing"/>
              <w:jc w:val="center"/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DE EXPERTIZE  JUDICIARE</w:t>
            </w:r>
          </w:p>
        </w:tc>
        <w:tc>
          <w:tcPr>
            <w:tcW w:w="1312" w:type="dxa"/>
            <w:vAlign w:val="center"/>
          </w:tcPr>
          <w:p w:rsidR="006A39AD" w:rsidRPr="00791770" w:rsidRDefault="006A39AD" w:rsidP="007D13AA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</w:rPr>
            </w:pPr>
            <w:r w:rsidRPr="00763441">
              <w:rPr>
                <w:rFonts w:ascii="Times New Roman" w:hAnsi="Times New Roman" w:cs="Times New Roman"/>
                <w:b/>
                <w:bCs/>
                <w:caps/>
                <w:noProof/>
                <w:kern w:val="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i1025" type="#_x0000_t75" style="width:60pt;height:1in;visibility:visible">
                  <v:imagedata r:id="rId7" o:title=""/>
                </v:shape>
              </w:pict>
            </w:r>
          </w:p>
        </w:tc>
        <w:tc>
          <w:tcPr>
            <w:tcW w:w="4196" w:type="dxa"/>
            <w:vAlign w:val="center"/>
          </w:tcPr>
          <w:p w:rsidR="006A39AD" w:rsidRPr="00791770" w:rsidRDefault="006A39AD" w:rsidP="007D13AA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МИНИСТЕРСТВО ЮСТИЦИИ</w:t>
            </w:r>
          </w:p>
          <w:p w:rsidR="006A39AD" w:rsidRPr="00791770" w:rsidRDefault="006A39AD" w:rsidP="007D13AA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РЕСПУБЛИКИ МОЛДОВА</w:t>
            </w:r>
          </w:p>
          <w:p w:rsidR="006A39AD" w:rsidRPr="00791770" w:rsidRDefault="006A39AD" w:rsidP="007D13AA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6A39AD" w:rsidRPr="00791770" w:rsidRDefault="006A39AD" w:rsidP="007D13AA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НАЦИОНАЛЬНЫЙ   ЦЕНТР</w:t>
            </w:r>
          </w:p>
          <w:p w:rsidR="006A39AD" w:rsidRPr="00791770" w:rsidRDefault="006A39AD" w:rsidP="007D13AA">
            <w:pPr>
              <w:pStyle w:val="NoSpacing"/>
              <w:jc w:val="center"/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СУДЕБНЫХ   ЭКСПЕРТИЗ</w:t>
            </w:r>
          </w:p>
        </w:tc>
      </w:tr>
      <w:tr w:rsidR="006A39AD" w:rsidRPr="00791770">
        <w:trPr>
          <w:jc w:val="center"/>
        </w:trPr>
        <w:tc>
          <w:tcPr>
            <w:tcW w:w="4196" w:type="dxa"/>
          </w:tcPr>
          <w:p w:rsidR="006A39AD" w:rsidRPr="00791770" w:rsidRDefault="006A39AD" w:rsidP="007D13AA">
            <w:pPr>
              <w:pStyle w:val="PlainText"/>
              <w:jc w:val="center"/>
              <w:rPr>
                <w:rFonts w:ascii="Times New Roman" w:hAnsi="Times New Roman" w:cs="Times New Roman"/>
                <w:kern w:val="2"/>
              </w:rPr>
            </w:pPr>
            <w:r w:rsidRPr="00791770">
              <w:rPr>
                <w:rFonts w:ascii="Times New Roman" w:hAnsi="Times New Roman" w:cs="Times New Roman"/>
                <w:kern w:val="2"/>
              </w:rPr>
              <w:t>MD-2009, mun. Chişinău, str. M.Cebotari, 2</w:t>
            </w:r>
          </w:p>
          <w:p w:rsidR="006A39AD" w:rsidRPr="00791770" w:rsidRDefault="006A39AD" w:rsidP="007D13AA">
            <w:pPr>
              <w:pStyle w:val="PlainText"/>
              <w:spacing w:line="276" w:lineRule="auto"/>
              <w:jc w:val="center"/>
              <w:rPr>
                <w:rStyle w:val="Hyperlink"/>
                <w:rFonts w:ascii="Times New Roman" w:hAnsi="Times New Roman" w:cs="Times New Roman"/>
                <w:kern w:val="2"/>
              </w:rPr>
            </w:pPr>
            <w:hyperlink r:id="rId8" w:history="1">
              <w:r w:rsidRPr="00791770">
                <w:rPr>
                  <w:rStyle w:val="Hyperlink"/>
                  <w:rFonts w:ascii="Times New Roman" w:hAnsi="Times New Roman" w:cs="Times New Roman"/>
                  <w:kern w:val="2"/>
                </w:rPr>
                <w:t>www</w:t>
              </w:r>
              <w:r w:rsidRPr="00791770">
                <w:rPr>
                  <w:rStyle w:val="Hyperlink"/>
                  <w:rFonts w:ascii="Times New Roman" w:hAnsi="Times New Roman" w:cs="Times New Roman"/>
                </w:rPr>
                <w:t>.</w:t>
              </w:r>
              <w:r w:rsidRPr="00791770">
                <w:rPr>
                  <w:rStyle w:val="Hyperlink"/>
                  <w:rFonts w:ascii="Times New Roman" w:hAnsi="Times New Roman" w:cs="Times New Roman"/>
                  <w:kern w:val="2"/>
                </w:rPr>
                <w:t>cnej.gov.md</w:t>
              </w:r>
            </w:hyperlink>
            <w:r w:rsidRPr="00791770">
              <w:rPr>
                <w:rFonts w:ascii="Times New Roman" w:hAnsi="Times New Roman" w:cs="Times New Roman"/>
                <w:kern w:val="2"/>
              </w:rPr>
              <w:t xml:space="preserve">; e-mail:  </w:t>
            </w:r>
            <w:hyperlink r:id="rId9" w:history="1">
              <w:r w:rsidRPr="00791770">
                <w:rPr>
                  <w:rStyle w:val="Hyperlink"/>
                  <w:rFonts w:ascii="Times New Roman" w:hAnsi="Times New Roman" w:cs="Times New Roman"/>
                  <w:kern w:val="2"/>
                </w:rPr>
                <w:t>cnej@justice.gov.md</w:t>
              </w:r>
            </w:hyperlink>
          </w:p>
          <w:p w:rsidR="006A39AD" w:rsidRPr="00791770" w:rsidRDefault="006A39AD" w:rsidP="007D13AA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  <w:r w:rsidRPr="00791770">
              <w:rPr>
                <w:rFonts w:ascii="Times New Roman" w:hAnsi="Times New Roman" w:cs="Times New Roman"/>
                <w:kern w:val="2"/>
              </w:rPr>
              <w:t>tel: (022) 238-705, tel.,fax: (022) 238-422</w:t>
            </w:r>
          </w:p>
        </w:tc>
        <w:tc>
          <w:tcPr>
            <w:tcW w:w="1312" w:type="dxa"/>
          </w:tcPr>
          <w:p w:rsidR="006A39AD" w:rsidRPr="00791770" w:rsidRDefault="006A39AD" w:rsidP="007D13AA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</w:tc>
        <w:tc>
          <w:tcPr>
            <w:tcW w:w="4196" w:type="dxa"/>
          </w:tcPr>
          <w:p w:rsidR="006A39AD" w:rsidRPr="00791770" w:rsidRDefault="006A39AD" w:rsidP="007D13AA">
            <w:pPr>
              <w:pStyle w:val="10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MD-2009, мун. Кишинэу , ул.М.Чeботарь,2</w:t>
            </w:r>
          </w:p>
          <w:p w:rsidR="006A39AD" w:rsidRPr="00791770" w:rsidRDefault="006A39AD" w:rsidP="007D13AA">
            <w:pPr>
              <w:pStyle w:val="10"/>
              <w:ind w:right="-143"/>
              <w:jc w:val="center"/>
              <w:rPr>
                <w:rStyle w:val="Hyperlink"/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hyperlink r:id="rId10" w:history="1">
              <w:r w:rsidRPr="00791770">
                <w:rPr>
                  <w:rStyle w:val="Hyperlink"/>
                  <w:rFonts w:ascii="Times New Roman" w:hAnsi="Times New Roman" w:cs="Times New Roman"/>
                  <w:kern w:val="2"/>
                  <w:sz w:val="20"/>
                  <w:szCs w:val="20"/>
                  <w:lang w:val="ro-RO"/>
                </w:rPr>
                <w:t>www</w:t>
              </w:r>
              <w:r w:rsidRPr="00791770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ro-RO"/>
                </w:rPr>
                <w:t>.</w:t>
              </w:r>
              <w:r w:rsidRPr="00791770">
                <w:rPr>
                  <w:rStyle w:val="Hyperlink"/>
                  <w:rFonts w:ascii="Times New Roman" w:hAnsi="Times New Roman" w:cs="Times New Roman"/>
                  <w:kern w:val="2"/>
                  <w:sz w:val="20"/>
                  <w:szCs w:val="20"/>
                  <w:lang w:val="ro-RO"/>
                </w:rPr>
                <w:t>cnej.gov.md</w:t>
              </w:r>
            </w:hyperlink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; e-mail:  </w:t>
            </w:r>
            <w:hyperlink r:id="rId11" w:history="1">
              <w:r w:rsidRPr="00791770">
                <w:rPr>
                  <w:rStyle w:val="Hyperlink"/>
                  <w:rFonts w:ascii="Times New Roman" w:hAnsi="Times New Roman" w:cs="Times New Roman"/>
                  <w:kern w:val="2"/>
                  <w:sz w:val="20"/>
                  <w:szCs w:val="20"/>
                  <w:lang w:val="ro-RO"/>
                </w:rPr>
                <w:t>cnej@justice.gov.md</w:t>
              </w:r>
            </w:hyperlink>
          </w:p>
          <w:p w:rsidR="006A39AD" w:rsidRPr="00791770" w:rsidRDefault="006A39AD" w:rsidP="007D13AA">
            <w:pPr>
              <w:pStyle w:val="10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тел. (022) 238-705, </w:t>
            </w: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</w:rPr>
              <w:t>тел.</w:t>
            </w: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,факс (022) 238-422</w:t>
            </w:r>
          </w:p>
        </w:tc>
      </w:tr>
    </w:tbl>
    <w:p w:rsidR="006A39AD" w:rsidRDefault="006A39AD" w:rsidP="00725333">
      <w:pPr>
        <w:jc w:val="center"/>
        <w:rPr>
          <w:lang w:val="ro-RO"/>
        </w:rPr>
      </w:pPr>
    </w:p>
    <w:p w:rsidR="006A39AD" w:rsidRDefault="006A39AD" w:rsidP="0091692B">
      <w:pPr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                       Aprobat</w:t>
      </w:r>
    </w:p>
    <w:p w:rsidR="006A39AD" w:rsidRDefault="006A39AD" w:rsidP="00725333">
      <w:pPr>
        <w:jc w:val="right"/>
        <w:rPr>
          <w:lang w:val="ro-RO"/>
        </w:rPr>
      </w:pPr>
      <w:r>
        <w:rPr>
          <w:lang w:val="ro-RO"/>
        </w:rPr>
        <w:t>la Consiliul Metodico</w:t>
      </w:r>
      <w:r w:rsidRPr="00725333">
        <w:rPr>
          <w:lang w:val="en-US"/>
        </w:rPr>
        <w:t>-</w:t>
      </w:r>
      <w:r>
        <w:rPr>
          <w:lang w:val="ro-RO"/>
        </w:rPr>
        <w:t>Ştiinţific de pe lângă CNEJ</w:t>
      </w:r>
    </w:p>
    <w:p w:rsidR="006A39AD" w:rsidRDefault="006A39AD" w:rsidP="00764066">
      <w:pPr>
        <w:jc w:val="center"/>
        <w:rPr>
          <w:lang w:val="en-US"/>
        </w:rPr>
      </w:pPr>
      <w:r>
        <w:rPr>
          <w:lang w:val="ro-RO"/>
        </w:rPr>
        <w:t xml:space="preserve">                                                                                    prin Proces</w:t>
      </w:r>
      <w:r w:rsidRPr="00725333">
        <w:rPr>
          <w:lang w:val="en-US"/>
        </w:rPr>
        <w:t>-</w:t>
      </w:r>
      <w:r>
        <w:rPr>
          <w:lang w:val="ro-RO"/>
        </w:rPr>
        <w:t>verbal nr. 26</w:t>
      </w:r>
      <w:r>
        <w:rPr>
          <w:lang w:val="en-US"/>
        </w:rPr>
        <w:t xml:space="preserve"> din 10 noiembrie 2017</w:t>
      </w:r>
    </w:p>
    <w:p w:rsidR="006A39AD" w:rsidRDefault="006A39AD" w:rsidP="00725333">
      <w:pPr>
        <w:jc w:val="right"/>
        <w:rPr>
          <w:lang w:val="en-US"/>
        </w:rPr>
      </w:pPr>
    </w:p>
    <w:p w:rsidR="006A39AD" w:rsidRPr="00725333" w:rsidRDefault="006A39AD" w:rsidP="00725333">
      <w:pPr>
        <w:jc w:val="right"/>
        <w:rPr>
          <w:b/>
          <w:bCs/>
          <w:lang w:val="en-US"/>
        </w:rPr>
      </w:pPr>
    </w:p>
    <w:p w:rsidR="006A39AD" w:rsidRPr="009D24B5" w:rsidRDefault="006A39AD" w:rsidP="00725333">
      <w:pPr>
        <w:jc w:val="center"/>
        <w:rPr>
          <w:b/>
          <w:bCs/>
          <w:lang w:val="en-US"/>
        </w:rPr>
      </w:pPr>
      <w:r w:rsidRPr="009D24B5">
        <w:rPr>
          <w:b/>
          <w:bCs/>
          <w:lang w:val="en-US"/>
        </w:rPr>
        <w:t>Subiecte pentru examenul de calificare la specialitatea</w:t>
      </w:r>
    </w:p>
    <w:p w:rsidR="006A39AD" w:rsidRPr="00DB0C0F" w:rsidRDefault="006A39AD" w:rsidP="00725333">
      <w:pPr>
        <w:jc w:val="center"/>
        <w:rPr>
          <w:b/>
          <w:bCs/>
          <w:lang w:val="en-US"/>
        </w:rPr>
      </w:pPr>
      <w:r w:rsidRPr="00DB0C0F">
        <w:rPr>
          <w:rFonts w:eastAsia="SimSun"/>
          <w:lang w:val="en-US"/>
        </w:rPr>
        <w:t>„</w:t>
      </w:r>
      <w:r w:rsidRPr="00DB0C0F">
        <w:rPr>
          <w:rFonts w:eastAsia="SimSun"/>
          <w:b/>
          <w:bCs/>
          <w:lang w:val="en-US"/>
        </w:rPr>
        <w:t>Examinarea instala</w:t>
      </w:r>
      <w:r w:rsidRPr="00DB0C0F">
        <w:rPr>
          <w:rFonts w:ascii="Tahoma" w:eastAsia="SimSun" w:hAnsi="Tahoma" w:cs="Tahoma"/>
          <w:b/>
          <w:bCs/>
          <w:lang w:val="en-US"/>
        </w:rPr>
        <w:t>ț</w:t>
      </w:r>
      <w:r w:rsidRPr="00DB0C0F">
        <w:rPr>
          <w:rFonts w:eastAsia="SimSun"/>
          <w:b/>
          <w:bCs/>
          <w:lang w:val="en-US"/>
        </w:rPr>
        <w:t>iilor electrice în scopul determinării implicării lor în formarea sursei de aprindere a incendiului</w:t>
      </w:r>
      <w:r w:rsidRPr="00DB0C0F">
        <w:rPr>
          <w:rFonts w:eastAsia="SimSun"/>
          <w:lang w:val="en-US"/>
        </w:rPr>
        <w:t>”</w:t>
      </w:r>
      <w:r>
        <w:rPr>
          <w:rFonts w:eastAsia="SimSun"/>
          <w:lang w:val="en-US"/>
        </w:rPr>
        <w:t>,</w:t>
      </w:r>
      <w:r w:rsidRPr="00E04FFC">
        <w:rPr>
          <w:rFonts w:eastAsia="SimSun"/>
          <w:b/>
          <w:bCs/>
          <w:lang w:val="en-US"/>
        </w:rPr>
        <w:t>Cod 18.02</w:t>
      </w:r>
    </w:p>
    <w:p w:rsidR="006A39AD" w:rsidRDefault="006A39AD" w:rsidP="00DB0C0F">
      <w:pPr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   </w:t>
      </w:r>
    </w:p>
    <w:p w:rsidR="006A39AD" w:rsidRPr="000943B3" w:rsidRDefault="006A39AD" w:rsidP="004029D4">
      <w:pPr>
        <w:rPr>
          <w:sz w:val="20"/>
          <w:szCs w:val="20"/>
          <w:lang w:val="ro-RO"/>
        </w:rPr>
      </w:pPr>
      <w:r w:rsidRPr="000943B3">
        <w:rPr>
          <w:sz w:val="20"/>
          <w:szCs w:val="20"/>
          <w:lang w:val="ro-RO"/>
        </w:rPr>
        <w:t xml:space="preserve">I.   Tema: </w:t>
      </w:r>
      <w:r w:rsidRPr="000943B3">
        <w:rPr>
          <w:sz w:val="20"/>
          <w:szCs w:val="20"/>
          <w:lang w:val="en-US"/>
        </w:rPr>
        <w:t>Expertize judiciare tehnico-incendiare (noţiuni generale)</w:t>
      </w:r>
    </w:p>
    <w:p w:rsidR="006A39AD" w:rsidRPr="000943B3" w:rsidRDefault="006A39AD" w:rsidP="00DB0C0F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1. Genurile de expertize judiciare tehnico-incendiare: </w:t>
      </w:r>
    </w:p>
    <w:p w:rsidR="006A39AD" w:rsidRPr="000943B3" w:rsidRDefault="006A39AD" w:rsidP="008020E2">
      <w:pPr>
        <w:ind w:left="284"/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a.Expertiza focarului incendiului, căilor şi timpului de răspândire al procesului de ardere;                                                  b. Expertiza mecanismului formării sursei de ardere legate de manifestările energiei electrice;                                                    c. Expertiza mecanismului formării sursei de aprindere legate de manifestările energiei mecanice şi     </w:t>
      </w:r>
    </w:p>
    <w:p w:rsidR="006A39AD" w:rsidRPr="000943B3" w:rsidRDefault="006A39AD" w:rsidP="008020E2">
      <w:pPr>
        <w:ind w:left="284"/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utilizării instalaţiilor cu acţiune de foc;                                                               </w:t>
      </w:r>
    </w:p>
    <w:p w:rsidR="006A39AD" w:rsidRPr="000943B3" w:rsidRDefault="006A39AD" w:rsidP="008020E2">
      <w:pPr>
        <w:ind w:left="284"/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d. Expertiza aprinderii materialelor şi substanţelor de la sursa de aprindere;                                                                               e. Expertiza autoaprinderii sarcinii de ardere).</w:t>
      </w:r>
    </w:p>
    <w:p w:rsidR="006A39AD" w:rsidRPr="000943B3" w:rsidRDefault="006A39AD" w:rsidP="008020E2">
      <w:pPr>
        <w:ind w:left="284"/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Obiectul şi sarcinile genurilor de expertiză judiciară tehnico-incendiară.</w:t>
      </w:r>
    </w:p>
    <w:p w:rsidR="006A39AD" w:rsidRPr="000943B3" w:rsidRDefault="006A39AD" w:rsidP="008020E2">
      <w:pPr>
        <w:ind w:left="284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Temeiul şi ordinea numirii expertizelor tehnico-incendiare</w:t>
      </w:r>
    </w:p>
    <w:p w:rsidR="006A39AD" w:rsidRPr="000943B3" w:rsidRDefault="006A39AD" w:rsidP="008020E2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2 . Metodele de investigaţie utilizată la efectuarea expertizelor tehnico-   incendiare.</w:t>
      </w:r>
    </w:p>
    <w:p w:rsidR="006A39AD" w:rsidRPr="000943B3" w:rsidRDefault="006A39AD" w:rsidP="008020E2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Datele faptice stabilite în urma efectuării genurilor de expertiză    judiciară tehnico-incendiară.</w:t>
      </w:r>
    </w:p>
    <w:p w:rsidR="006A39AD" w:rsidRPr="000943B3" w:rsidRDefault="006A39AD" w:rsidP="008020E2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II.</w:t>
      </w:r>
      <w:r w:rsidRPr="000943B3">
        <w:rPr>
          <w:sz w:val="20"/>
          <w:szCs w:val="20"/>
          <w:lang w:val="ro-RO"/>
        </w:rPr>
        <w:t xml:space="preserve"> Tema:  </w:t>
      </w:r>
      <w:r w:rsidRPr="000943B3">
        <w:rPr>
          <w:sz w:val="20"/>
          <w:szCs w:val="20"/>
          <w:lang w:val="en-US"/>
        </w:rPr>
        <w:t xml:space="preserve">Obiectul şi sarcinile expertizei judiciare a mecanismului formării sursei de aprindere   </w:t>
      </w:r>
    </w:p>
    <w:p w:rsidR="006A39AD" w:rsidRDefault="006A39AD" w:rsidP="000943B3">
      <w:pPr>
        <w:rPr>
          <w:sz w:val="20"/>
          <w:szCs w:val="20"/>
          <w:u w:val="single"/>
          <w:lang w:val="en-US"/>
        </w:rPr>
      </w:pPr>
      <w:r w:rsidRPr="000943B3">
        <w:rPr>
          <w:sz w:val="20"/>
          <w:szCs w:val="20"/>
          <w:lang w:val="en-US"/>
        </w:rPr>
        <w:t xml:space="preserve">      legate de manifestările energiei electrice.</w:t>
      </w:r>
      <w:r>
        <w:rPr>
          <w:sz w:val="20"/>
          <w:szCs w:val="20"/>
          <w:u w:val="single"/>
          <w:lang w:val="en-US"/>
        </w:rPr>
        <w:t xml:space="preserve"> </w:t>
      </w:r>
    </w:p>
    <w:p w:rsidR="006A39AD" w:rsidRPr="000943B3" w:rsidRDefault="006A39AD" w:rsidP="000943B3">
      <w:pPr>
        <w:rPr>
          <w:sz w:val="20"/>
          <w:szCs w:val="20"/>
          <w:u w:val="single"/>
          <w:lang w:val="en-US"/>
        </w:rPr>
      </w:pPr>
      <w:r w:rsidRPr="000943B3">
        <w:rPr>
          <w:sz w:val="20"/>
          <w:szCs w:val="20"/>
          <w:lang w:val="en-US"/>
        </w:rPr>
        <w:t>1.</w:t>
      </w:r>
      <w:r>
        <w:rPr>
          <w:sz w:val="20"/>
          <w:szCs w:val="20"/>
          <w:lang w:val="en-US"/>
        </w:rPr>
        <w:t xml:space="preserve"> </w:t>
      </w:r>
      <w:r w:rsidRPr="000943B3">
        <w:rPr>
          <w:sz w:val="20"/>
          <w:szCs w:val="20"/>
        </w:rPr>
        <w:t>Regimuri de avarie în funcţionarea instalaţiilor electrice</w:t>
      </w:r>
    </w:p>
    <w:p w:rsidR="006A39AD" w:rsidRPr="000943B3" w:rsidRDefault="006A39AD" w:rsidP="008020E2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a.  Scurtcircuit electric</w:t>
      </w:r>
    </w:p>
    <w:p w:rsidR="006A39AD" w:rsidRPr="000943B3" w:rsidRDefault="006A39AD" w:rsidP="008020E2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b. Supratensiuni</w:t>
      </w:r>
    </w:p>
    <w:p w:rsidR="006A39AD" w:rsidRPr="000943B3" w:rsidRDefault="006A39AD" w:rsidP="008020E2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c. Rezistenţa de trecere</w:t>
      </w:r>
    </w:p>
    <w:p w:rsidR="006A39AD" w:rsidRPr="000943B3" w:rsidRDefault="006A39AD" w:rsidP="008020E2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2. Protecţia reţelelor electrice şi a utilajului electric faţă de funcţionarea lor în regim de avarie</w:t>
      </w:r>
    </w:p>
    <w:p w:rsidR="006A39AD" w:rsidRPr="000943B3" w:rsidRDefault="006A39AD" w:rsidP="008020E2">
      <w:pPr>
        <w:ind w:firstLine="284"/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a.  Siguranţe fuzibile</w:t>
      </w:r>
    </w:p>
    <w:p w:rsidR="006A39AD" w:rsidRPr="000943B3" w:rsidRDefault="006A39AD" w:rsidP="008020E2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 b. Automate de protecţie</w:t>
      </w:r>
    </w:p>
    <w:p w:rsidR="006A39AD" w:rsidRPr="000943B3" w:rsidRDefault="006A39AD" w:rsidP="008020E2">
      <w:pPr>
        <w:ind w:firstLine="284"/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c.  Relee termice</w:t>
      </w:r>
    </w:p>
    <w:p w:rsidR="006A39AD" w:rsidRPr="000943B3" w:rsidRDefault="006A39AD" w:rsidP="00992346">
      <w:pPr>
        <w:ind w:firstLine="284"/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d. Selecţia aparatelor de protecţie</w:t>
      </w:r>
    </w:p>
    <w:p w:rsidR="006A39AD" w:rsidRPr="000943B3" w:rsidRDefault="006A39AD" w:rsidP="00992346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3. Pericolul de incendiu al conductoarelor electrice</w:t>
      </w:r>
    </w:p>
    <w:p w:rsidR="006A39AD" w:rsidRPr="000943B3" w:rsidRDefault="006A39AD" w:rsidP="008020E2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a. Fire conductoare electrice. Cabluri electrice. Clasificarea lor.</w:t>
      </w:r>
    </w:p>
    <w:p w:rsidR="006A39AD" w:rsidRPr="000943B3" w:rsidRDefault="006A39AD" w:rsidP="008020E2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b. Calculele curenţilor de scurtcircuit pentru conductoarele electrice aflate sub tensiune electrică la       </w:t>
      </w:r>
    </w:p>
    <w:p w:rsidR="006A39AD" w:rsidRPr="000943B3" w:rsidRDefault="006A39AD" w:rsidP="008020E2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    valori până la 1000 V.</w:t>
      </w:r>
    </w:p>
    <w:p w:rsidR="006A39AD" w:rsidRPr="000943B3" w:rsidRDefault="006A39AD" w:rsidP="008020E2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c.  Acţiunea termică a curenţilor de scurtcircuit.</w:t>
      </w:r>
    </w:p>
    <w:p w:rsidR="006A39AD" w:rsidRPr="000943B3" w:rsidRDefault="006A39AD" w:rsidP="00992346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d. Calculele de verificare a secţiunilor transversale a conductoarelor  reţelelor electrice şi a  </w:t>
      </w:r>
    </w:p>
    <w:p w:rsidR="006A39AD" w:rsidRPr="000943B3" w:rsidRDefault="006A39AD" w:rsidP="00855368">
      <w:pPr>
        <w:ind w:left="284"/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  parametrilor aparatelor de protecţie după  condiţiile posibile de încălzire.</w:t>
      </w:r>
    </w:p>
    <w:p w:rsidR="006A39AD" w:rsidRPr="000943B3" w:rsidRDefault="006A39AD" w:rsidP="00855368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e.  Metodele de examinare a conductoarelor .</w:t>
      </w:r>
    </w:p>
    <w:p w:rsidR="006A39AD" w:rsidRPr="000943B3" w:rsidRDefault="006A39AD" w:rsidP="00855368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4.</w:t>
      </w:r>
      <w:r w:rsidRPr="000943B3">
        <w:rPr>
          <w:b/>
          <w:bCs/>
          <w:sz w:val="20"/>
          <w:szCs w:val="20"/>
          <w:lang w:val="en-US"/>
        </w:rPr>
        <w:t xml:space="preserve"> </w:t>
      </w:r>
      <w:r w:rsidRPr="000943B3">
        <w:rPr>
          <w:sz w:val="20"/>
          <w:szCs w:val="20"/>
          <w:lang w:val="en-US"/>
        </w:rPr>
        <w:t>Motoare electrice</w:t>
      </w:r>
    </w:p>
    <w:p w:rsidR="006A39AD" w:rsidRPr="000943B3" w:rsidRDefault="006A39AD" w:rsidP="00855368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a. Pericolul de incendiu cauzat de funcţionarea motoarelor electrice în  regim de avarie.</w:t>
      </w:r>
    </w:p>
    <w:p w:rsidR="006A39AD" w:rsidRPr="000943B3" w:rsidRDefault="006A39AD" w:rsidP="00855368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b. Metodele de examinare a motoarelor electrice.</w:t>
      </w:r>
    </w:p>
    <w:p w:rsidR="006A39AD" w:rsidRPr="000943B3" w:rsidRDefault="006A39AD" w:rsidP="00855368">
      <w:pPr>
        <w:rPr>
          <w:sz w:val="20"/>
          <w:szCs w:val="20"/>
          <w:lang w:val="ro-RO"/>
        </w:rPr>
      </w:pPr>
      <w:r w:rsidRPr="000943B3">
        <w:rPr>
          <w:sz w:val="20"/>
          <w:szCs w:val="20"/>
          <w:lang w:val="en-US"/>
        </w:rPr>
        <w:t>5. Instalaţii electrice de iluminare</w:t>
      </w:r>
    </w:p>
    <w:p w:rsidR="006A39AD" w:rsidRPr="000943B3" w:rsidRDefault="006A39AD" w:rsidP="00855368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a. Pericolul de incendiu.</w:t>
      </w:r>
    </w:p>
    <w:p w:rsidR="006A39AD" w:rsidRPr="000943B3" w:rsidRDefault="006A39AD" w:rsidP="00855368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b. Metodele de examinare.</w:t>
      </w:r>
    </w:p>
    <w:p w:rsidR="006A39AD" w:rsidRPr="000943B3" w:rsidRDefault="006A39AD" w:rsidP="00855368">
      <w:pPr>
        <w:rPr>
          <w:sz w:val="20"/>
          <w:szCs w:val="20"/>
          <w:lang w:val="ro-RO"/>
        </w:rPr>
      </w:pPr>
      <w:r w:rsidRPr="000943B3">
        <w:rPr>
          <w:sz w:val="20"/>
          <w:szCs w:val="20"/>
          <w:lang w:val="en-US"/>
        </w:rPr>
        <w:t>6. Aparate electrocasnice</w:t>
      </w:r>
    </w:p>
    <w:p w:rsidR="006A39AD" w:rsidRPr="000943B3" w:rsidRDefault="006A39AD" w:rsidP="00855368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 xml:space="preserve">    a.</w:t>
      </w:r>
      <w:r w:rsidRPr="000943B3">
        <w:rPr>
          <w:b/>
          <w:bCs/>
          <w:sz w:val="20"/>
          <w:szCs w:val="20"/>
          <w:lang w:val="ro-RO"/>
        </w:rPr>
        <w:t xml:space="preserve"> </w:t>
      </w:r>
      <w:r w:rsidRPr="000943B3">
        <w:rPr>
          <w:sz w:val="20"/>
          <w:szCs w:val="20"/>
          <w:lang w:val="en-US"/>
        </w:rPr>
        <w:t>Pericolul de incendiu.</w:t>
      </w:r>
    </w:p>
    <w:p w:rsidR="006A39AD" w:rsidRPr="000943B3" w:rsidRDefault="006A39AD" w:rsidP="00992346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b. Metodele de examinare.</w:t>
      </w:r>
    </w:p>
    <w:p w:rsidR="006A39AD" w:rsidRPr="000943B3" w:rsidRDefault="006A39AD" w:rsidP="00992346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7. Dispozitive electrice de încălzire industriale</w:t>
      </w:r>
    </w:p>
    <w:p w:rsidR="006A39AD" w:rsidRPr="000943B3" w:rsidRDefault="006A39AD" w:rsidP="00855368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a. Cazane electrice de încălzire a apei.</w:t>
      </w:r>
    </w:p>
    <w:p w:rsidR="006A39AD" w:rsidRPr="000943B3" w:rsidRDefault="006A39AD" w:rsidP="00855368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b. Dispozitive electrocaloriferice.</w:t>
      </w:r>
    </w:p>
    <w:p w:rsidR="006A39AD" w:rsidRPr="000943B3" w:rsidRDefault="006A39AD" w:rsidP="00855368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c. Pericolul de incendiu.</w:t>
      </w:r>
    </w:p>
    <w:p w:rsidR="006A39AD" w:rsidRPr="000943B3" w:rsidRDefault="006A39AD" w:rsidP="00855368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d. Metodele de examinare.</w:t>
      </w:r>
    </w:p>
    <w:p w:rsidR="006A39AD" w:rsidRPr="000943B3" w:rsidRDefault="006A39AD" w:rsidP="00855368">
      <w:pPr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8. Aparate electrice de sudare</w:t>
      </w:r>
    </w:p>
    <w:p w:rsidR="006A39AD" w:rsidRPr="000943B3" w:rsidRDefault="006A39AD" w:rsidP="00855368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a. Pericolul de incendiu.</w:t>
      </w:r>
    </w:p>
    <w:p w:rsidR="006A39AD" w:rsidRPr="000943B3" w:rsidRDefault="006A39AD" w:rsidP="00855368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b.  Metodele e examinare.</w:t>
      </w:r>
    </w:p>
    <w:p w:rsidR="006A39AD" w:rsidRPr="000943B3" w:rsidRDefault="006A39AD" w:rsidP="00836B05">
      <w:pPr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9.</w:t>
      </w:r>
      <w:r w:rsidRPr="000943B3">
        <w:rPr>
          <w:b/>
          <w:bCs/>
          <w:sz w:val="20"/>
          <w:szCs w:val="20"/>
          <w:lang w:val="en-US"/>
        </w:rPr>
        <w:t xml:space="preserve"> </w:t>
      </w:r>
      <w:r w:rsidRPr="000943B3">
        <w:rPr>
          <w:sz w:val="20"/>
          <w:szCs w:val="20"/>
          <w:lang w:val="en-US"/>
        </w:rPr>
        <w:t>Electricitatea statică şi  atmosferică</w:t>
      </w:r>
    </w:p>
    <w:p w:rsidR="006A39AD" w:rsidRPr="000943B3" w:rsidRDefault="006A39AD" w:rsidP="00836B05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a. Specificul manifestării ei.</w:t>
      </w:r>
    </w:p>
    <w:p w:rsidR="006A39AD" w:rsidRPr="000943B3" w:rsidRDefault="006A39AD" w:rsidP="00836B05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 b.Pericolul de incendiu.</w:t>
      </w:r>
    </w:p>
    <w:p w:rsidR="006A39AD" w:rsidRPr="000943B3" w:rsidRDefault="006A39AD" w:rsidP="00836B05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III.  Examinările obiectelor, ridicate de la locul incendiului, în condiţii de laborator</w:t>
      </w:r>
    </w:p>
    <w:p w:rsidR="006A39AD" w:rsidRPr="000943B3" w:rsidRDefault="006A39AD" w:rsidP="00836B05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1. Metodele de investigaţie utilizate în condiţii de laborator în scopul soluţionării întrebărilor ce ţin de</w:t>
      </w:r>
    </w:p>
    <w:p w:rsidR="006A39AD" w:rsidRPr="000943B3" w:rsidRDefault="006A39AD" w:rsidP="00836B05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examinarea instalaţiilor electrice, care au cauzat pericolul de incendiu (Micro şi macro fotografierea</w:t>
      </w:r>
      <w:r w:rsidRPr="000943B3">
        <w:rPr>
          <w:sz w:val="20"/>
          <w:szCs w:val="20"/>
          <w:lang w:val="ro-RO"/>
        </w:rPr>
        <w:t>,</w:t>
      </w:r>
    </w:p>
    <w:p w:rsidR="006A39AD" w:rsidRPr="000943B3" w:rsidRDefault="006A39AD" w:rsidP="00836B05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Analiza microscopică, Analiza metalografică, Analiza în raze –X, Analiza spectrală </w:t>
      </w:r>
      <w:r w:rsidRPr="000943B3">
        <w:rPr>
          <w:rFonts w:ascii="Tahoma" w:hAnsi="Tahoma" w:cs="Tahoma"/>
          <w:sz w:val="20"/>
          <w:szCs w:val="20"/>
          <w:lang w:val="en-US"/>
        </w:rPr>
        <w:t>ș</w:t>
      </w:r>
      <w:r w:rsidRPr="000943B3">
        <w:rPr>
          <w:sz w:val="20"/>
          <w:szCs w:val="20"/>
          <w:lang w:val="en-US"/>
        </w:rPr>
        <w:t>.a.)</w:t>
      </w:r>
    </w:p>
    <w:p w:rsidR="006A39AD" w:rsidRPr="000943B3" w:rsidRDefault="006A39AD" w:rsidP="00836B05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2. Determinarea parametrilor mecanici şi fizici a elementelor constitutive a instalaţiilor electrice;</w:t>
      </w:r>
    </w:p>
    <w:p w:rsidR="006A39AD" w:rsidRPr="000943B3" w:rsidRDefault="006A39AD" w:rsidP="00836B05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Modelarea </w:t>
      </w:r>
      <w:r w:rsidRPr="000943B3">
        <w:rPr>
          <w:rFonts w:ascii="Tahoma" w:hAnsi="Tahoma" w:cs="Tahoma"/>
          <w:sz w:val="20"/>
          <w:szCs w:val="20"/>
          <w:lang w:val="en-US"/>
        </w:rPr>
        <w:t>ș</w:t>
      </w:r>
      <w:r w:rsidRPr="000943B3">
        <w:rPr>
          <w:sz w:val="20"/>
          <w:szCs w:val="20"/>
          <w:lang w:val="en-US"/>
        </w:rPr>
        <w:t>i efectuarea experimentului de expertiză în scopul solu</w:t>
      </w:r>
      <w:r w:rsidRPr="000943B3">
        <w:rPr>
          <w:rFonts w:ascii="Tahoma" w:hAnsi="Tahoma" w:cs="Tahoma"/>
          <w:sz w:val="20"/>
          <w:szCs w:val="20"/>
          <w:lang w:val="en-US"/>
        </w:rPr>
        <w:t>ț</w:t>
      </w:r>
      <w:r w:rsidRPr="000943B3">
        <w:rPr>
          <w:sz w:val="20"/>
          <w:szCs w:val="20"/>
          <w:lang w:val="en-US"/>
        </w:rPr>
        <w:t>ionării întrebărilor ce se referă la</w:t>
      </w:r>
      <w:r w:rsidRPr="000943B3">
        <w:rPr>
          <w:b/>
          <w:bCs/>
          <w:sz w:val="20"/>
          <w:szCs w:val="20"/>
          <w:lang w:val="en-US"/>
        </w:rPr>
        <w:t xml:space="preserve">  </w:t>
      </w:r>
    </w:p>
    <w:p w:rsidR="006A39AD" w:rsidRPr="000943B3" w:rsidRDefault="006A39AD" w:rsidP="00836B05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expertiza judiciară a mecanismului formării sursei de aprindere legate de manifestările energiei  </w:t>
      </w:r>
    </w:p>
    <w:p w:rsidR="006A39AD" w:rsidRPr="000943B3" w:rsidRDefault="006A39AD" w:rsidP="00836B05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 electrice.</w:t>
      </w:r>
    </w:p>
    <w:p w:rsidR="006A39AD" w:rsidRPr="000943B3" w:rsidRDefault="006A39AD" w:rsidP="00836B05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 xml:space="preserve"> IV. A</w:t>
      </w:r>
      <w:r>
        <w:rPr>
          <w:sz w:val="20"/>
          <w:szCs w:val="20"/>
          <w:lang w:val="ro-RO"/>
        </w:rPr>
        <w:t>bilita</w:t>
      </w:r>
      <w:r>
        <w:rPr>
          <w:rFonts w:ascii="Tahoma" w:hAnsi="Tahoma" w:cs="Tahoma"/>
          <w:sz w:val="20"/>
          <w:szCs w:val="20"/>
          <w:lang w:val="ro-RO"/>
        </w:rPr>
        <w:t>ț</w:t>
      </w:r>
      <w:r>
        <w:rPr>
          <w:sz w:val="20"/>
          <w:szCs w:val="20"/>
          <w:lang w:val="ro-RO"/>
        </w:rPr>
        <w:t>i practice</w:t>
      </w:r>
      <w:r w:rsidRPr="000943B3">
        <w:rPr>
          <w:sz w:val="20"/>
          <w:szCs w:val="20"/>
          <w:lang w:val="ro-RO"/>
        </w:rPr>
        <w:t>.</w:t>
      </w:r>
    </w:p>
    <w:p w:rsidR="006A39AD" w:rsidRPr="000943B3" w:rsidRDefault="006A39AD" w:rsidP="0068294D">
      <w:pPr>
        <w:ind w:left="142"/>
        <w:rPr>
          <w:sz w:val="20"/>
          <w:szCs w:val="20"/>
          <w:lang w:val="ro-RO"/>
        </w:rPr>
      </w:pPr>
      <w:r w:rsidRPr="000943B3">
        <w:rPr>
          <w:sz w:val="20"/>
          <w:szCs w:val="20"/>
          <w:lang w:val="ro-RO"/>
        </w:rPr>
        <w:t xml:space="preserve">1. Particularităţi de  recepţie a unui material, familiarizarea cu metodele de utilizare în procesul de  </w:t>
      </w:r>
    </w:p>
    <w:p w:rsidR="006A39AD" w:rsidRPr="000943B3" w:rsidRDefault="006A39AD" w:rsidP="0068294D">
      <w:pPr>
        <w:ind w:left="142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 xml:space="preserve">   efectuare a expertizelor .</w:t>
      </w:r>
    </w:p>
    <w:p w:rsidR="006A39AD" w:rsidRPr="000943B3" w:rsidRDefault="006A39AD" w:rsidP="00013C63">
      <w:pPr>
        <w:ind w:left="142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>2. Parcursul materialelor recepţionate – executor.</w:t>
      </w:r>
    </w:p>
    <w:p w:rsidR="006A39AD" w:rsidRPr="000943B3" w:rsidRDefault="006A39AD" w:rsidP="00013C63">
      <w:pPr>
        <w:ind w:left="142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3. </w:t>
      </w:r>
      <w:r w:rsidRPr="000943B3">
        <w:rPr>
          <w:sz w:val="20"/>
          <w:szCs w:val="20"/>
          <w:lang w:val="ro-RO"/>
        </w:rPr>
        <w:t>Analiza şi monitorizarea materialelor.</w:t>
      </w:r>
    </w:p>
    <w:p w:rsidR="006A39AD" w:rsidRPr="000943B3" w:rsidRDefault="006A39AD" w:rsidP="00013C63">
      <w:pPr>
        <w:ind w:left="142"/>
        <w:rPr>
          <w:sz w:val="20"/>
          <w:szCs w:val="20"/>
          <w:lang w:val="ro-RO"/>
        </w:rPr>
      </w:pPr>
      <w:r w:rsidRPr="000943B3">
        <w:rPr>
          <w:sz w:val="20"/>
          <w:szCs w:val="20"/>
          <w:lang w:val="en-US"/>
        </w:rPr>
        <w:t xml:space="preserve">4. </w:t>
      </w:r>
      <w:r w:rsidRPr="000943B3">
        <w:rPr>
          <w:sz w:val="20"/>
          <w:szCs w:val="20"/>
          <w:lang w:val="ro-RO"/>
        </w:rPr>
        <w:t xml:space="preserve">Întocmirea proiectelor de înştiinţare , avizului de plată, a demersurilor de prezentare a materialelor  </w:t>
      </w:r>
    </w:p>
    <w:p w:rsidR="006A39AD" w:rsidRPr="000943B3" w:rsidRDefault="006A39AD" w:rsidP="00013C63">
      <w:pPr>
        <w:ind w:left="142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 xml:space="preserve">    suplimentare.</w:t>
      </w:r>
    </w:p>
    <w:p w:rsidR="006A39AD" w:rsidRPr="000943B3" w:rsidRDefault="006A39AD" w:rsidP="00013C63">
      <w:pPr>
        <w:ind w:left="142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>5. Examinarea tipurilor de întrebări înaintate.</w:t>
      </w:r>
    </w:p>
    <w:p w:rsidR="006A39AD" w:rsidRPr="000943B3" w:rsidRDefault="006A39AD" w:rsidP="00013C63">
      <w:pPr>
        <w:ind w:left="142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>6. Modalităţi de fotografiere a obiectelor în cadrul expertizei.</w:t>
      </w:r>
    </w:p>
    <w:p w:rsidR="006A39AD" w:rsidRPr="000943B3" w:rsidRDefault="006A39AD" w:rsidP="00013C63">
      <w:pPr>
        <w:ind w:left="142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>7. Analiza subiectului după investigaţii. Întocmirea proiectelor de planşă fotografică</w:t>
      </w:r>
    </w:p>
    <w:p w:rsidR="006A39AD" w:rsidRPr="000943B3" w:rsidRDefault="006A39AD" w:rsidP="00013C63">
      <w:pPr>
        <w:ind w:left="142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>8. Întocmirea proiectelor de rapoarte de expertiză.</w:t>
      </w:r>
    </w:p>
    <w:p w:rsidR="006A39AD" w:rsidRPr="000943B3" w:rsidRDefault="006A39AD" w:rsidP="00013C63">
      <w:pPr>
        <w:ind w:left="142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>9. Pregătirea a 5 lucrări pentru comisia de calificare (exemplarul 3 pentru instruire).</w:t>
      </w:r>
    </w:p>
    <w:p w:rsidR="006A39AD" w:rsidRPr="000943B3" w:rsidRDefault="006A39AD" w:rsidP="001763D4">
      <w:pPr>
        <w:rPr>
          <w:spacing w:val="8"/>
          <w:sz w:val="20"/>
          <w:szCs w:val="20"/>
          <w:lang w:val="ro-RO" w:eastAsia="en-US"/>
        </w:rPr>
      </w:pPr>
      <w:r w:rsidRPr="000943B3">
        <w:rPr>
          <w:spacing w:val="8"/>
          <w:sz w:val="20"/>
          <w:szCs w:val="20"/>
          <w:lang w:val="en-US" w:eastAsia="en-US"/>
        </w:rPr>
        <w:t>10.</w:t>
      </w:r>
      <w:r w:rsidRPr="000943B3">
        <w:rPr>
          <w:spacing w:val="8"/>
          <w:sz w:val="20"/>
          <w:szCs w:val="20"/>
          <w:lang w:val="ro-RO" w:eastAsia="en-US"/>
        </w:rPr>
        <w:t xml:space="preserve"> Perfectarea materialelor pentru a fi înaintate către Comisia de atestare şi calificare a  </w:t>
      </w:r>
    </w:p>
    <w:p w:rsidR="006A39AD" w:rsidRPr="000943B3" w:rsidRDefault="006A39AD" w:rsidP="00013C63">
      <w:pPr>
        <w:ind w:left="142"/>
        <w:rPr>
          <w:spacing w:val="8"/>
          <w:sz w:val="20"/>
          <w:szCs w:val="20"/>
          <w:lang w:val="ro-RO" w:eastAsia="en-US"/>
        </w:rPr>
      </w:pPr>
      <w:r w:rsidRPr="000943B3">
        <w:rPr>
          <w:spacing w:val="8"/>
          <w:sz w:val="20"/>
          <w:szCs w:val="20"/>
          <w:lang w:val="ro-RO" w:eastAsia="en-US"/>
        </w:rPr>
        <w:t xml:space="preserve">    experţilor judiciari.</w:t>
      </w:r>
    </w:p>
    <w:p w:rsidR="006A39AD" w:rsidRPr="000943B3" w:rsidRDefault="006A39AD" w:rsidP="00992346">
      <w:pPr>
        <w:ind w:left="142"/>
        <w:rPr>
          <w:b/>
          <w:bCs/>
          <w:sz w:val="20"/>
          <w:szCs w:val="20"/>
          <w:lang w:val="ro-RO"/>
        </w:rPr>
      </w:pPr>
      <w:r w:rsidRPr="000943B3">
        <w:rPr>
          <w:b/>
          <w:bCs/>
          <w:sz w:val="20"/>
          <w:szCs w:val="20"/>
          <w:lang w:val="ro-RO"/>
        </w:rPr>
        <w:t xml:space="preserve">  </w:t>
      </w:r>
    </w:p>
    <w:p w:rsidR="006A39AD" w:rsidRPr="000943B3" w:rsidRDefault="006A39AD" w:rsidP="0068294D">
      <w:pPr>
        <w:ind w:left="142"/>
        <w:rPr>
          <w:sz w:val="20"/>
          <w:szCs w:val="20"/>
          <w:lang w:val="ro-RO"/>
        </w:rPr>
      </w:pPr>
      <w:r w:rsidRPr="000943B3">
        <w:rPr>
          <w:sz w:val="20"/>
          <w:szCs w:val="20"/>
          <w:lang w:val="ro-RO"/>
        </w:rPr>
        <w:t>V. STUDIEREA   DOCUMENTAŢIEI CONFORM  CERINŢElOR  STANDARDULUI   ISO</w:t>
      </w:r>
    </w:p>
    <w:p w:rsidR="006A39AD" w:rsidRPr="000943B3" w:rsidRDefault="006A39AD" w:rsidP="0068294D">
      <w:pPr>
        <w:ind w:left="142"/>
        <w:rPr>
          <w:i/>
          <w:iCs/>
          <w:sz w:val="20"/>
          <w:szCs w:val="20"/>
          <w:lang w:val="ro-RO"/>
        </w:rPr>
      </w:pPr>
      <w:r w:rsidRPr="000943B3">
        <w:rPr>
          <w:sz w:val="20"/>
          <w:szCs w:val="20"/>
          <w:lang w:val="ro-RO"/>
        </w:rPr>
        <w:t xml:space="preserve">     17025: </w:t>
      </w:r>
      <w:r w:rsidRPr="000943B3">
        <w:rPr>
          <w:i/>
          <w:iCs/>
          <w:sz w:val="20"/>
          <w:szCs w:val="20"/>
          <w:lang w:val="ro-RO"/>
        </w:rPr>
        <w:t xml:space="preserve">Cerinţe generale pentru competenţa laboratoarelor de încercări şi etalonări ISO 17025 </w:t>
      </w:r>
    </w:p>
    <w:p w:rsidR="006A39AD" w:rsidRPr="000943B3" w:rsidRDefault="006A39AD" w:rsidP="0068294D">
      <w:pPr>
        <w:ind w:left="142"/>
        <w:rPr>
          <w:i/>
          <w:iCs/>
          <w:sz w:val="20"/>
          <w:szCs w:val="20"/>
          <w:lang w:val="ro-RO"/>
        </w:rPr>
      </w:pPr>
      <w:r w:rsidRPr="000943B3">
        <w:rPr>
          <w:sz w:val="20"/>
          <w:szCs w:val="20"/>
          <w:lang w:val="ro-RO"/>
        </w:rPr>
        <w:t xml:space="preserve">     </w:t>
      </w:r>
      <w:r w:rsidRPr="000943B3">
        <w:rPr>
          <w:i/>
          <w:iCs/>
          <w:sz w:val="20"/>
          <w:szCs w:val="20"/>
          <w:lang w:val="ro-RO"/>
        </w:rPr>
        <w:t xml:space="preserve">şi Cerinţe pentru funcţionarea diferitor tipuri de organism care efectuează inspecţia ISO </w:t>
      </w:r>
    </w:p>
    <w:p w:rsidR="006A39AD" w:rsidRPr="000943B3" w:rsidRDefault="006A39AD" w:rsidP="00FE71CF">
      <w:pPr>
        <w:ind w:left="142"/>
        <w:rPr>
          <w:sz w:val="20"/>
          <w:szCs w:val="20"/>
          <w:lang w:val="en-US"/>
        </w:rPr>
      </w:pPr>
      <w:r w:rsidRPr="000943B3">
        <w:rPr>
          <w:i/>
          <w:iCs/>
          <w:sz w:val="20"/>
          <w:szCs w:val="20"/>
          <w:lang w:val="ro-RO"/>
        </w:rPr>
        <w:t xml:space="preserve">     17020. Domeniile de aplicare.</w:t>
      </w:r>
      <w:r w:rsidRPr="000943B3">
        <w:rPr>
          <w:sz w:val="20"/>
          <w:szCs w:val="20"/>
          <w:lang w:val="en-US"/>
        </w:rPr>
        <w:tab/>
      </w:r>
    </w:p>
    <w:p w:rsidR="006A39AD" w:rsidRPr="000943B3" w:rsidRDefault="006A39AD" w:rsidP="00A715C3">
      <w:pPr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 xml:space="preserve">      1.</w:t>
      </w:r>
      <w:r w:rsidRPr="000943B3">
        <w:rPr>
          <w:b/>
          <w:bCs/>
          <w:sz w:val="20"/>
          <w:szCs w:val="20"/>
          <w:lang w:val="ro-RO"/>
        </w:rPr>
        <w:t xml:space="preserve"> </w:t>
      </w:r>
      <w:r w:rsidRPr="000943B3">
        <w:rPr>
          <w:sz w:val="20"/>
          <w:szCs w:val="20"/>
          <w:lang w:val="ro-RO"/>
        </w:rPr>
        <w:t>PG-4.6(1/0)  Procurarea serviciilor şi bunurilor.</w:t>
      </w:r>
    </w:p>
    <w:p w:rsidR="006A39AD" w:rsidRPr="000943B3" w:rsidRDefault="006A39AD" w:rsidP="00A715C3">
      <w:pPr>
        <w:ind w:left="284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2. </w:t>
      </w:r>
      <w:r w:rsidRPr="000943B3">
        <w:rPr>
          <w:sz w:val="20"/>
          <w:szCs w:val="20"/>
          <w:lang w:val="ro-RO"/>
        </w:rPr>
        <w:t>PG-4.2(1/0)  Sistemul de management.</w:t>
      </w:r>
    </w:p>
    <w:p w:rsidR="006A39AD" w:rsidRPr="000943B3" w:rsidRDefault="006A39AD" w:rsidP="00A715C3">
      <w:pPr>
        <w:ind w:left="284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>3. PG-4.9(1/0)  Activităţi neconforme.</w:t>
      </w:r>
    </w:p>
    <w:p w:rsidR="006A39AD" w:rsidRPr="000943B3" w:rsidRDefault="006A39AD" w:rsidP="00A715C3">
      <w:pPr>
        <w:ind w:left="284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>4. PG-4.8(1/0)   Petiţii.</w:t>
      </w:r>
    </w:p>
    <w:p w:rsidR="006A39AD" w:rsidRPr="000943B3" w:rsidRDefault="006A39AD" w:rsidP="00A715C3">
      <w:pPr>
        <w:ind w:left="284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>5. PG-4.11(1/0) Acţiuni corective.</w:t>
      </w:r>
    </w:p>
    <w:p w:rsidR="006A39AD" w:rsidRPr="000943B3" w:rsidRDefault="006A39AD" w:rsidP="00A715C3">
      <w:pPr>
        <w:ind w:left="284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>6. PG-4.12(1/0) Acţiuni preventive.</w:t>
      </w:r>
    </w:p>
    <w:p w:rsidR="006A39AD" w:rsidRPr="000943B3" w:rsidRDefault="006A39AD" w:rsidP="00A715C3">
      <w:pPr>
        <w:ind w:left="284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>7. PG-5.5(1/0)   Echipament: Control şi mentenanţă.</w:t>
      </w:r>
    </w:p>
    <w:p w:rsidR="006A39AD" w:rsidRPr="000943B3" w:rsidRDefault="006A39AD" w:rsidP="00A715C3">
      <w:pPr>
        <w:ind w:left="284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>8. PG-4.14(1/0) Auditul intern.</w:t>
      </w:r>
    </w:p>
    <w:p w:rsidR="006A39AD" w:rsidRPr="000943B3" w:rsidRDefault="006A39AD" w:rsidP="00A715C3">
      <w:pPr>
        <w:ind w:left="284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>9. PG-4.15(1/0) Analiza efectuată de management.</w:t>
      </w:r>
    </w:p>
    <w:p w:rsidR="006A39AD" w:rsidRPr="000943B3" w:rsidRDefault="006A39AD" w:rsidP="000D41BD">
      <w:pPr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 xml:space="preserve">    10. PG-5.3(1/0)  Condiţii de acomodare şi mediu.</w:t>
      </w:r>
    </w:p>
    <w:p w:rsidR="006A39AD" w:rsidRPr="000943B3" w:rsidRDefault="006A39AD" w:rsidP="000D41BD">
      <w:pPr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 xml:space="preserve">    </w:t>
      </w:r>
      <w:r w:rsidRPr="000943B3">
        <w:rPr>
          <w:sz w:val="20"/>
          <w:szCs w:val="20"/>
          <w:lang w:val="ro-RO"/>
        </w:rPr>
        <w:t>11. PG-5.6(1/0)  Trasabilitatea măsurării.</w:t>
      </w:r>
    </w:p>
    <w:p w:rsidR="006A39AD" w:rsidRPr="000943B3" w:rsidRDefault="006A39AD" w:rsidP="000D41BD">
      <w:pPr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 xml:space="preserve">    12. PG-5.2(1/0)  Personal.</w:t>
      </w:r>
    </w:p>
    <w:p w:rsidR="006A39AD" w:rsidRPr="000943B3" w:rsidRDefault="006A39AD" w:rsidP="000D41BD">
      <w:pPr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 xml:space="preserve">    13. PG-4.3(1/0)  Controlul documentelor.</w:t>
      </w:r>
    </w:p>
    <w:p w:rsidR="006A39AD" w:rsidRPr="000943B3" w:rsidRDefault="006A39AD" w:rsidP="000D41BD">
      <w:pPr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 xml:space="preserve">    14. PG-4.1(1/0)  Organizare.</w:t>
      </w:r>
    </w:p>
    <w:p w:rsidR="006A39AD" w:rsidRPr="000943B3" w:rsidRDefault="006A39AD" w:rsidP="0068294D">
      <w:pPr>
        <w:ind w:left="142"/>
        <w:rPr>
          <w:b/>
          <w:bCs/>
          <w:sz w:val="20"/>
          <w:szCs w:val="20"/>
          <w:lang w:val="en-US"/>
        </w:rPr>
      </w:pPr>
      <w:r w:rsidRPr="000943B3">
        <w:rPr>
          <w:sz w:val="20"/>
          <w:szCs w:val="20"/>
          <w:lang w:val="ro-RO"/>
        </w:rPr>
        <w:t xml:space="preserve"> 15. PG-5.4(1/0)  Metodici de examinare şi validarea acestora.</w:t>
      </w:r>
    </w:p>
    <w:p w:rsidR="006A39AD" w:rsidRDefault="006A39AD" w:rsidP="000D41BD">
      <w:pPr>
        <w:rPr>
          <w:lang w:val="en-US"/>
        </w:rPr>
      </w:pPr>
    </w:p>
    <w:p w:rsidR="006A39AD" w:rsidRDefault="006A39AD" w:rsidP="000D41BD">
      <w:pPr>
        <w:rPr>
          <w:lang w:val="en-US"/>
        </w:rPr>
      </w:pPr>
    </w:p>
    <w:p w:rsidR="006A39AD" w:rsidRPr="000943B3" w:rsidRDefault="006A39AD" w:rsidP="000D41BD">
      <w:pPr>
        <w:rPr>
          <w:sz w:val="20"/>
          <w:szCs w:val="20"/>
          <w:lang w:val="en-US"/>
        </w:rPr>
      </w:pPr>
      <w:r w:rsidRPr="000943B3">
        <w:rPr>
          <w:sz w:val="20"/>
          <w:szCs w:val="20"/>
          <w:lang w:val="en-US"/>
        </w:rPr>
        <w:t>VI. Literatura: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1. Mitricev V.S. – Examinarea conductorilor electrici din cupru şi aluminiu cu topituri cauzate de 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    scurtcircuit şi  acţiuni termice. M.,1986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2. Pehotnikov V.A. ş.a. – determinarea complicităţii la incendiu a conductorilor electrici amplasaţi  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    sub învelişuri din oţel. M., 1985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3. Smelkov G.I., Pehotnikov V.A. – Metode de determinare a complicităţii la incendiu a regiunilor  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    de avarie în funcţionarea instalaţiilor electrice. M., 1980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4. Stepanov B.V., Nasinskaia E.R. ş.a. – Diagnosticile topiturilor elementelor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    metalice ale instalaţiilor electronice la incendiu. Practica de expertiză şi noi metode de  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    investigaţie.  Ed. 9. M., 1989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5. Cerkasov V.N. – Expertiza tehnico-incendiară a părţii electrotehnice a proiectului. M., 1987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6. Ianişevskii V.V. – Unele rezultate ale examinării aparatelor de uz casnic. M., 1981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7. Danilov D.P., Sokolov G.I. – Expertiza mecanismului formării sursei de aprindere legate de 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    manifestările energiei electrice. M., 1990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8. Vâsktrepţov V.G. – Examinările de expertiză a obiectelor din metal după producerea incendiului.          </w:t>
      </w:r>
    </w:p>
    <w:p w:rsidR="006A39AD" w:rsidRPr="00A715C3" w:rsidRDefault="006A39AD" w:rsidP="00511087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     M., 1979</w:t>
      </w:r>
    </w:p>
    <w:p w:rsidR="006A39AD" w:rsidRPr="00A715C3" w:rsidRDefault="006A39AD" w:rsidP="000D41BD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9. Advances în X-Raz Analysis. Proceedings of the Twenty Second Annual Conferense of </w:t>
      </w:r>
    </w:p>
    <w:p w:rsidR="006A39AD" w:rsidRPr="00A715C3" w:rsidRDefault="006A39AD" w:rsidP="000D41BD">
      <w:pPr>
        <w:rPr>
          <w:sz w:val="20"/>
          <w:szCs w:val="20"/>
          <w:lang w:val="en-US"/>
        </w:rPr>
      </w:pPr>
      <w:r w:rsidRPr="00A715C3">
        <w:rPr>
          <w:sz w:val="20"/>
          <w:szCs w:val="20"/>
          <w:lang w:val="en-US"/>
        </w:rPr>
        <w:t xml:space="preserve">          Aplicaţion  of X-Ray. Analysis held in Denver. </w:t>
      </w:r>
      <w:r w:rsidRPr="00A715C3">
        <w:rPr>
          <w:sz w:val="20"/>
          <w:szCs w:val="20"/>
        </w:rPr>
        <w:t xml:space="preserve">August 22 -24. 1973. </w:t>
      </w:r>
      <w:r w:rsidRPr="00A715C3">
        <w:rPr>
          <w:sz w:val="20"/>
          <w:szCs w:val="20"/>
          <w:lang w:val="en-US"/>
        </w:rPr>
        <w:t xml:space="preserve"> </w:t>
      </w:r>
    </w:p>
    <w:p w:rsidR="006A39AD" w:rsidRPr="000D41BD" w:rsidRDefault="006A39AD" w:rsidP="000D41BD">
      <w:pPr>
        <w:rPr>
          <w:lang w:val="en-US"/>
        </w:rPr>
      </w:pPr>
      <w:r>
        <w:rPr>
          <w:lang w:val="en-US"/>
        </w:rPr>
        <w:t xml:space="preserve">                                 </w:t>
      </w:r>
    </w:p>
    <w:p w:rsidR="006A39AD" w:rsidRPr="00511087" w:rsidRDefault="006A39AD" w:rsidP="000D41BD">
      <w:pPr>
        <w:ind w:left="360"/>
        <w:rPr>
          <w:b/>
          <w:bCs/>
          <w:lang w:val="en-US"/>
        </w:rPr>
      </w:pPr>
    </w:p>
    <w:p w:rsidR="006A39AD" w:rsidRDefault="006A39AD" w:rsidP="000D41BD"/>
    <w:p w:rsidR="006A39AD" w:rsidRPr="00511087" w:rsidRDefault="006A39AD" w:rsidP="00511087">
      <w:pPr>
        <w:ind w:left="360"/>
        <w:rPr>
          <w:b/>
          <w:bCs/>
          <w:lang w:val="en-US"/>
        </w:rPr>
      </w:pPr>
    </w:p>
    <w:p w:rsidR="006A39AD" w:rsidRDefault="006A39AD" w:rsidP="00511087">
      <w:pPr>
        <w:spacing w:before="120"/>
        <w:rPr>
          <w:rStyle w:val="1"/>
          <w:lang w:val="ro-RO"/>
        </w:rPr>
      </w:pPr>
      <w:r>
        <w:rPr>
          <w:rStyle w:val="1"/>
          <w:lang w:val="ro-RO"/>
        </w:rPr>
        <w:t xml:space="preserve">                                                            </w:t>
      </w:r>
      <w:r w:rsidRPr="0020767E">
        <w:rPr>
          <w:rStyle w:val="1"/>
          <w:lang w:val="ro-RO"/>
        </w:rPr>
        <w:t>Sfârşitul documentului</w:t>
      </w:r>
    </w:p>
    <w:p w:rsidR="006A39AD" w:rsidRPr="009D24B5" w:rsidRDefault="006A39AD" w:rsidP="0067317B">
      <w:pPr>
        <w:rPr>
          <w:sz w:val="20"/>
          <w:szCs w:val="20"/>
          <w:lang w:val="en-US"/>
        </w:rPr>
      </w:pPr>
    </w:p>
    <w:sectPr w:rsidR="006A39AD" w:rsidRPr="009D24B5" w:rsidSect="009D24B5">
      <w:pgSz w:w="11906" w:h="16838"/>
      <w:pgMar w:top="851" w:right="567" w:bottom="993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9AD" w:rsidRDefault="006A39AD" w:rsidP="0076591E">
      <w:r>
        <w:separator/>
      </w:r>
    </w:p>
  </w:endnote>
  <w:endnote w:type="continuationSeparator" w:id="1">
    <w:p w:rsidR="006A39AD" w:rsidRDefault="006A39AD" w:rsidP="00765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9AD" w:rsidRDefault="006A39AD" w:rsidP="0076591E">
      <w:r>
        <w:separator/>
      </w:r>
    </w:p>
  </w:footnote>
  <w:footnote w:type="continuationSeparator" w:id="1">
    <w:p w:rsidR="006A39AD" w:rsidRDefault="006A39AD" w:rsidP="007659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18CE"/>
    <w:multiLevelType w:val="hybridMultilevel"/>
    <w:tmpl w:val="F578BDCA"/>
    <w:lvl w:ilvl="0" w:tplc="7ECCFE4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D7D18"/>
    <w:multiLevelType w:val="hybridMultilevel"/>
    <w:tmpl w:val="85C66DBC"/>
    <w:lvl w:ilvl="0" w:tplc="22BAC40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B30F1"/>
    <w:multiLevelType w:val="hybridMultilevel"/>
    <w:tmpl w:val="2B6A012C"/>
    <w:lvl w:ilvl="0" w:tplc="37A6666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412D3"/>
    <w:multiLevelType w:val="hybridMultilevel"/>
    <w:tmpl w:val="0100BC9E"/>
    <w:lvl w:ilvl="0" w:tplc="938CE85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D7A9B"/>
    <w:multiLevelType w:val="hybridMultilevel"/>
    <w:tmpl w:val="31A2981C"/>
    <w:lvl w:ilvl="0" w:tplc="19040DF2">
      <w:start w:val="1"/>
      <w:numFmt w:val="decimal"/>
      <w:lvlText w:val="%1."/>
      <w:lvlJc w:val="left"/>
      <w:pPr>
        <w:ind w:left="761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81" w:hanging="360"/>
      </w:pPr>
    </w:lvl>
    <w:lvl w:ilvl="2" w:tplc="0419001B">
      <w:start w:val="1"/>
      <w:numFmt w:val="lowerRoman"/>
      <w:lvlText w:val="%3."/>
      <w:lvlJc w:val="right"/>
      <w:pPr>
        <w:ind w:left="2201" w:hanging="180"/>
      </w:pPr>
    </w:lvl>
    <w:lvl w:ilvl="3" w:tplc="0419000F">
      <w:start w:val="1"/>
      <w:numFmt w:val="decimal"/>
      <w:lvlText w:val="%4."/>
      <w:lvlJc w:val="left"/>
      <w:pPr>
        <w:ind w:left="2921" w:hanging="360"/>
      </w:pPr>
    </w:lvl>
    <w:lvl w:ilvl="4" w:tplc="04190019">
      <w:start w:val="1"/>
      <w:numFmt w:val="lowerLetter"/>
      <w:lvlText w:val="%5."/>
      <w:lvlJc w:val="left"/>
      <w:pPr>
        <w:ind w:left="3641" w:hanging="360"/>
      </w:pPr>
    </w:lvl>
    <w:lvl w:ilvl="5" w:tplc="0419001B">
      <w:start w:val="1"/>
      <w:numFmt w:val="lowerRoman"/>
      <w:lvlText w:val="%6."/>
      <w:lvlJc w:val="right"/>
      <w:pPr>
        <w:ind w:left="4361" w:hanging="180"/>
      </w:pPr>
    </w:lvl>
    <w:lvl w:ilvl="6" w:tplc="0419000F">
      <w:start w:val="1"/>
      <w:numFmt w:val="decimal"/>
      <w:lvlText w:val="%7."/>
      <w:lvlJc w:val="left"/>
      <w:pPr>
        <w:ind w:left="5081" w:hanging="360"/>
      </w:pPr>
    </w:lvl>
    <w:lvl w:ilvl="7" w:tplc="04190019">
      <w:start w:val="1"/>
      <w:numFmt w:val="lowerLetter"/>
      <w:lvlText w:val="%8."/>
      <w:lvlJc w:val="left"/>
      <w:pPr>
        <w:ind w:left="5801" w:hanging="360"/>
      </w:pPr>
    </w:lvl>
    <w:lvl w:ilvl="8" w:tplc="0419001B">
      <w:start w:val="1"/>
      <w:numFmt w:val="lowerRoman"/>
      <w:lvlText w:val="%9."/>
      <w:lvlJc w:val="right"/>
      <w:pPr>
        <w:ind w:left="6521" w:hanging="180"/>
      </w:pPr>
    </w:lvl>
  </w:abstractNum>
  <w:abstractNum w:abstractNumId="5">
    <w:nsid w:val="42834C80"/>
    <w:multiLevelType w:val="hybridMultilevel"/>
    <w:tmpl w:val="361C1C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517484B"/>
    <w:multiLevelType w:val="hybridMultilevel"/>
    <w:tmpl w:val="583A029A"/>
    <w:lvl w:ilvl="0" w:tplc="11AC799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B5791"/>
    <w:multiLevelType w:val="hybridMultilevel"/>
    <w:tmpl w:val="258600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66C0816"/>
    <w:multiLevelType w:val="hybridMultilevel"/>
    <w:tmpl w:val="5B7E5AA0"/>
    <w:lvl w:ilvl="0" w:tplc="36AE28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222A0C"/>
    <w:multiLevelType w:val="hybridMultilevel"/>
    <w:tmpl w:val="7D8A89D4"/>
    <w:lvl w:ilvl="0" w:tplc="1AE40C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9F4727"/>
    <w:multiLevelType w:val="hybridMultilevel"/>
    <w:tmpl w:val="8F2C0A3C"/>
    <w:lvl w:ilvl="0" w:tplc="F94A57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AB056B"/>
    <w:multiLevelType w:val="hybridMultilevel"/>
    <w:tmpl w:val="5C98A0A8"/>
    <w:lvl w:ilvl="0" w:tplc="D2D4C9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1129BC"/>
    <w:multiLevelType w:val="hybridMultilevel"/>
    <w:tmpl w:val="EB165168"/>
    <w:lvl w:ilvl="0" w:tplc="04190013">
      <w:start w:val="1"/>
      <w:numFmt w:val="upperRoman"/>
      <w:lvlText w:val="%1."/>
      <w:lvlJc w:val="right"/>
      <w:pPr>
        <w:ind w:left="502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4192474"/>
    <w:multiLevelType w:val="hybridMultilevel"/>
    <w:tmpl w:val="619ACEF6"/>
    <w:lvl w:ilvl="0" w:tplc="719012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8551B2"/>
    <w:multiLevelType w:val="hybridMultilevel"/>
    <w:tmpl w:val="7CCE6CA0"/>
    <w:lvl w:ilvl="0" w:tplc="B678C2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5D1350"/>
    <w:multiLevelType w:val="hybridMultilevel"/>
    <w:tmpl w:val="3D5AF376"/>
    <w:lvl w:ilvl="0" w:tplc="88A0D0E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AE759D"/>
    <w:multiLevelType w:val="hybridMultilevel"/>
    <w:tmpl w:val="A35A1FB2"/>
    <w:lvl w:ilvl="0" w:tplc="60E24BC0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AAC7D84"/>
    <w:multiLevelType w:val="hybridMultilevel"/>
    <w:tmpl w:val="267CD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7"/>
  </w:num>
  <w:num w:numId="4">
    <w:abstractNumId w:val="12"/>
  </w:num>
  <w:num w:numId="5">
    <w:abstractNumId w:val="4"/>
  </w:num>
  <w:num w:numId="6">
    <w:abstractNumId w:val="9"/>
  </w:num>
  <w:num w:numId="7">
    <w:abstractNumId w:val="1"/>
  </w:num>
  <w:num w:numId="8">
    <w:abstractNumId w:val="3"/>
  </w:num>
  <w:num w:numId="9">
    <w:abstractNumId w:val="14"/>
  </w:num>
  <w:num w:numId="10">
    <w:abstractNumId w:val="8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6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6"/>
  <w:drawingGridVerticalSpacing w:val="6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73A"/>
    <w:rsid w:val="00013C63"/>
    <w:rsid w:val="00026CA2"/>
    <w:rsid w:val="00037251"/>
    <w:rsid w:val="00040B91"/>
    <w:rsid w:val="000472B5"/>
    <w:rsid w:val="00056FEF"/>
    <w:rsid w:val="000943B3"/>
    <w:rsid w:val="000B64F5"/>
    <w:rsid w:val="000B6CA4"/>
    <w:rsid w:val="000D41BD"/>
    <w:rsid w:val="000F2D71"/>
    <w:rsid w:val="000F708B"/>
    <w:rsid w:val="00112F33"/>
    <w:rsid w:val="0011706A"/>
    <w:rsid w:val="00117FA8"/>
    <w:rsid w:val="00126E96"/>
    <w:rsid w:val="001270C5"/>
    <w:rsid w:val="0013245F"/>
    <w:rsid w:val="001336AB"/>
    <w:rsid w:val="001362AD"/>
    <w:rsid w:val="00137431"/>
    <w:rsid w:val="00137880"/>
    <w:rsid w:val="0014417A"/>
    <w:rsid w:val="0015102B"/>
    <w:rsid w:val="00156D2D"/>
    <w:rsid w:val="001722C1"/>
    <w:rsid w:val="001763D4"/>
    <w:rsid w:val="001A0199"/>
    <w:rsid w:val="001B15D6"/>
    <w:rsid w:val="001B36AA"/>
    <w:rsid w:val="001B3C87"/>
    <w:rsid w:val="001D273A"/>
    <w:rsid w:val="001D4D76"/>
    <w:rsid w:val="001D6170"/>
    <w:rsid w:val="001D76BC"/>
    <w:rsid w:val="001E56DB"/>
    <w:rsid w:val="001F0B98"/>
    <w:rsid w:val="001F4891"/>
    <w:rsid w:val="001F76B4"/>
    <w:rsid w:val="00203D71"/>
    <w:rsid w:val="0020767E"/>
    <w:rsid w:val="00207C30"/>
    <w:rsid w:val="00215206"/>
    <w:rsid w:val="00220CF9"/>
    <w:rsid w:val="00226A3A"/>
    <w:rsid w:val="002279F4"/>
    <w:rsid w:val="002312F1"/>
    <w:rsid w:val="00267905"/>
    <w:rsid w:val="002744F4"/>
    <w:rsid w:val="00290CA9"/>
    <w:rsid w:val="00292225"/>
    <w:rsid w:val="00292DC8"/>
    <w:rsid w:val="00293759"/>
    <w:rsid w:val="002A26C5"/>
    <w:rsid w:val="002A57B2"/>
    <w:rsid w:val="002B5365"/>
    <w:rsid w:val="002D0589"/>
    <w:rsid w:val="002D2694"/>
    <w:rsid w:val="002F2243"/>
    <w:rsid w:val="00301043"/>
    <w:rsid w:val="003066D6"/>
    <w:rsid w:val="00324BC9"/>
    <w:rsid w:val="00331357"/>
    <w:rsid w:val="003342AA"/>
    <w:rsid w:val="0033782D"/>
    <w:rsid w:val="003450C6"/>
    <w:rsid w:val="003506A8"/>
    <w:rsid w:val="0035147D"/>
    <w:rsid w:val="00352C31"/>
    <w:rsid w:val="00365907"/>
    <w:rsid w:val="00370ECB"/>
    <w:rsid w:val="00372828"/>
    <w:rsid w:val="0037316A"/>
    <w:rsid w:val="003851E2"/>
    <w:rsid w:val="00390A68"/>
    <w:rsid w:val="00392C76"/>
    <w:rsid w:val="003949A0"/>
    <w:rsid w:val="00395076"/>
    <w:rsid w:val="003A4E29"/>
    <w:rsid w:val="003A7437"/>
    <w:rsid w:val="003B1D1C"/>
    <w:rsid w:val="003B2DE2"/>
    <w:rsid w:val="003B3279"/>
    <w:rsid w:val="003C1719"/>
    <w:rsid w:val="003D066A"/>
    <w:rsid w:val="003E4EB8"/>
    <w:rsid w:val="003F0945"/>
    <w:rsid w:val="003F0A9A"/>
    <w:rsid w:val="003F0CFB"/>
    <w:rsid w:val="003F3840"/>
    <w:rsid w:val="003F454D"/>
    <w:rsid w:val="004029D4"/>
    <w:rsid w:val="00420F44"/>
    <w:rsid w:val="00421AF7"/>
    <w:rsid w:val="004229D9"/>
    <w:rsid w:val="00427952"/>
    <w:rsid w:val="00432F98"/>
    <w:rsid w:val="00435B06"/>
    <w:rsid w:val="00441BCB"/>
    <w:rsid w:val="00441F0B"/>
    <w:rsid w:val="00443369"/>
    <w:rsid w:val="00452FD2"/>
    <w:rsid w:val="00456393"/>
    <w:rsid w:val="00471FA5"/>
    <w:rsid w:val="00473E64"/>
    <w:rsid w:val="0047420E"/>
    <w:rsid w:val="00482EBE"/>
    <w:rsid w:val="004834A2"/>
    <w:rsid w:val="00484C5E"/>
    <w:rsid w:val="00492522"/>
    <w:rsid w:val="00495C17"/>
    <w:rsid w:val="00496671"/>
    <w:rsid w:val="004970AF"/>
    <w:rsid w:val="004C05CB"/>
    <w:rsid w:val="004E0B47"/>
    <w:rsid w:val="004E0E0D"/>
    <w:rsid w:val="004F6249"/>
    <w:rsid w:val="004F6AD6"/>
    <w:rsid w:val="00511087"/>
    <w:rsid w:val="005131AE"/>
    <w:rsid w:val="00513702"/>
    <w:rsid w:val="0053295B"/>
    <w:rsid w:val="00545950"/>
    <w:rsid w:val="00552EB9"/>
    <w:rsid w:val="0055427B"/>
    <w:rsid w:val="005566DF"/>
    <w:rsid w:val="00557178"/>
    <w:rsid w:val="00557984"/>
    <w:rsid w:val="00564064"/>
    <w:rsid w:val="0056700D"/>
    <w:rsid w:val="005756EB"/>
    <w:rsid w:val="00575BDA"/>
    <w:rsid w:val="005770AB"/>
    <w:rsid w:val="00586104"/>
    <w:rsid w:val="0058721F"/>
    <w:rsid w:val="00590135"/>
    <w:rsid w:val="0059335D"/>
    <w:rsid w:val="005A2673"/>
    <w:rsid w:val="005B3D1D"/>
    <w:rsid w:val="005D2E73"/>
    <w:rsid w:val="005E2F84"/>
    <w:rsid w:val="005E424F"/>
    <w:rsid w:val="005E5064"/>
    <w:rsid w:val="00600F02"/>
    <w:rsid w:val="00615837"/>
    <w:rsid w:val="006229B6"/>
    <w:rsid w:val="006242D2"/>
    <w:rsid w:val="00643B98"/>
    <w:rsid w:val="0067317B"/>
    <w:rsid w:val="0068294D"/>
    <w:rsid w:val="006846AD"/>
    <w:rsid w:val="00693408"/>
    <w:rsid w:val="00694885"/>
    <w:rsid w:val="00697F11"/>
    <w:rsid w:val="006A1E66"/>
    <w:rsid w:val="006A2912"/>
    <w:rsid w:val="006A39AD"/>
    <w:rsid w:val="006A6282"/>
    <w:rsid w:val="006B099E"/>
    <w:rsid w:val="006B0E6D"/>
    <w:rsid w:val="006B26D7"/>
    <w:rsid w:val="006C03AB"/>
    <w:rsid w:val="006D208F"/>
    <w:rsid w:val="006D7DBA"/>
    <w:rsid w:val="006E24C1"/>
    <w:rsid w:val="006E473C"/>
    <w:rsid w:val="006E711D"/>
    <w:rsid w:val="006F0CD4"/>
    <w:rsid w:val="006F1137"/>
    <w:rsid w:val="006F20B5"/>
    <w:rsid w:val="006F2AC7"/>
    <w:rsid w:val="006F377E"/>
    <w:rsid w:val="00714487"/>
    <w:rsid w:val="00725333"/>
    <w:rsid w:val="00741EB5"/>
    <w:rsid w:val="00763441"/>
    <w:rsid w:val="00764066"/>
    <w:rsid w:val="0076591E"/>
    <w:rsid w:val="00772804"/>
    <w:rsid w:val="00773350"/>
    <w:rsid w:val="00774C90"/>
    <w:rsid w:val="007866EA"/>
    <w:rsid w:val="00790948"/>
    <w:rsid w:val="00791770"/>
    <w:rsid w:val="007A769D"/>
    <w:rsid w:val="007B1717"/>
    <w:rsid w:val="007B3E14"/>
    <w:rsid w:val="007B6913"/>
    <w:rsid w:val="007C648E"/>
    <w:rsid w:val="007C7687"/>
    <w:rsid w:val="007D13AA"/>
    <w:rsid w:val="007E047D"/>
    <w:rsid w:val="007E0F10"/>
    <w:rsid w:val="007E11C6"/>
    <w:rsid w:val="007E3AFD"/>
    <w:rsid w:val="007E74BE"/>
    <w:rsid w:val="007F2B67"/>
    <w:rsid w:val="008020E2"/>
    <w:rsid w:val="008150F2"/>
    <w:rsid w:val="008220C6"/>
    <w:rsid w:val="008330AE"/>
    <w:rsid w:val="0083514D"/>
    <w:rsid w:val="00836B05"/>
    <w:rsid w:val="008454B4"/>
    <w:rsid w:val="00854C87"/>
    <w:rsid w:val="00855368"/>
    <w:rsid w:val="00856073"/>
    <w:rsid w:val="00862968"/>
    <w:rsid w:val="00867D20"/>
    <w:rsid w:val="00871AC4"/>
    <w:rsid w:val="00872A56"/>
    <w:rsid w:val="00876B64"/>
    <w:rsid w:val="008808CF"/>
    <w:rsid w:val="008860F6"/>
    <w:rsid w:val="008A4059"/>
    <w:rsid w:val="008A49DB"/>
    <w:rsid w:val="008C46DA"/>
    <w:rsid w:val="008C7291"/>
    <w:rsid w:val="008F0332"/>
    <w:rsid w:val="008F073C"/>
    <w:rsid w:val="008F7398"/>
    <w:rsid w:val="00903973"/>
    <w:rsid w:val="009069BA"/>
    <w:rsid w:val="00907DCB"/>
    <w:rsid w:val="009127EF"/>
    <w:rsid w:val="0091692B"/>
    <w:rsid w:val="009322E0"/>
    <w:rsid w:val="00932876"/>
    <w:rsid w:val="00945524"/>
    <w:rsid w:val="00945870"/>
    <w:rsid w:val="00972A66"/>
    <w:rsid w:val="00974137"/>
    <w:rsid w:val="0097699F"/>
    <w:rsid w:val="00984045"/>
    <w:rsid w:val="0098789E"/>
    <w:rsid w:val="00990278"/>
    <w:rsid w:val="00992346"/>
    <w:rsid w:val="009A273E"/>
    <w:rsid w:val="009A6A7E"/>
    <w:rsid w:val="009B2EC8"/>
    <w:rsid w:val="009B516B"/>
    <w:rsid w:val="009D24B5"/>
    <w:rsid w:val="009E029C"/>
    <w:rsid w:val="009E1462"/>
    <w:rsid w:val="009E471D"/>
    <w:rsid w:val="009F0957"/>
    <w:rsid w:val="009F1FA7"/>
    <w:rsid w:val="009F411B"/>
    <w:rsid w:val="009F578A"/>
    <w:rsid w:val="009F5C43"/>
    <w:rsid w:val="00A062E5"/>
    <w:rsid w:val="00A23203"/>
    <w:rsid w:val="00A23BBD"/>
    <w:rsid w:val="00A277C4"/>
    <w:rsid w:val="00A376C5"/>
    <w:rsid w:val="00A37A14"/>
    <w:rsid w:val="00A569F1"/>
    <w:rsid w:val="00A64AA9"/>
    <w:rsid w:val="00A677D4"/>
    <w:rsid w:val="00A715C3"/>
    <w:rsid w:val="00A73950"/>
    <w:rsid w:val="00A73C45"/>
    <w:rsid w:val="00A873EB"/>
    <w:rsid w:val="00A93DF5"/>
    <w:rsid w:val="00A95703"/>
    <w:rsid w:val="00AA32BD"/>
    <w:rsid w:val="00AA38B8"/>
    <w:rsid w:val="00AA5373"/>
    <w:rsid w:val="00AA6518"/>
    <w:rsid w:val="00AB03B0"/>
    <w:rsid w:val="00AB3EC7"/>
    <w:rsid w:val="00AD1719"/>
    <w:rsid w:val="00AE1369"/>
    <w:rsid w:val="00AF5B89"/>
    <w:rsid w:val="00AF6E29"/>
    <w:rsid w:val="00B10566"/>
    <w:rsid w:val="00B14DFD"/>
    <w:rsid w:val="00B21FF4"/>
    <w:rsid w:val="00B378D1"/>
    <w:rsid w:val="00B42B1C"/>
    <w:rsid w:val="00B472B8"/>
    <w:rsid w:val="00B60709"/>
    <w:rsid w:val="00B62B8F"/>
    <w:rsid w:val="00B655F4"/>
    <w:rsid w:val="00B870F1"/>
    <w:rsid w:val="00B8796F"/>
    <w:rsid w:val="00B93F34"/>
    <w:rsid w:val="00B95CB4"/>
    <w:rsid w:val="00BA69D2"/>
    <w:rsid w:val="00BB08BE"/>
    <w:rsid w:val="00BC085C"/>
    <w:rsid w:val="00BC24DA"/>
    <w:rsid w:val="00BC5C4F"/>
    <w:rsid w:val="00BD0696"/>
    <w:rsid w:val="00BD589F"/>
    <w:rsid w:val="00BE5E62"/>
    <w:rsid w:val="00BE7E81"/>
    <w:rsid w:val="00BF4523"/>
    <w:rsid w:val="00BF51DC"/>
    <w:rsid w:val="00C1494E"/>
    <w:rsid w:val="00C37138"/>
    <w:rsid w:val="00C502E2"/>
    <w:rsid w:val="00C67E78"/>
    <w:rsid w:val="00C72162"/>
    <w:rsid w:val="00C801C7"/>
    <w:rsid w:val="00C806D0"/>
    <w:rsid w:val="00C85CD8"/>
    <w:rsid w:val="00C907D2"/>
    <w:rsid w:val="00C91B81"/>
    <w:rsid w:val="00C94082"/>
    <w:rsid w:val="00CA47EE"/>
    <w:rsid w:val="00CA5875"/>
    <w:rsid w:val="00CB4477"/>
    <w:rsid w:val="00CB5ACE"/>
    <w:rsid w:val="00CC2160"/>
    <w:rsid w:val="00CD2DFF"/>
    <w:rsid w:val="00D06B99"/>
    <w:rsid w:val="00D07E59"/>
    <w:rsid w:val="00D20F9E"/>
    <w:rsid w:val="00D26E45"/>
    <w:rsid w:val="00D34230"/>
    <w:rsid w:val="00D363C9"/>
    <w:rsid w:val="00D40FA0"/>
    <w:rsid w:val="00D44516"/>
    <w:rsid w:val="00D463A0"/>
    <w:rsid w:val="00D4669A"/>
    <w:rsid w:val="00D516FF"/>
    <w:rsid w:val="00D52AF4"/>
    <w:rsid w:val="00D56B76"/>
    <w:rsid w:val="00D60287"/>
    <w:rsid w:val="00D66C92"/>
    <w:rsid w:val="00D6744C"/>
    <w:rsid w:val="00D75830"/>
    <w:rsid w:val="00D7792B"/>
    <w:rsid w:val="00D82C2C"/>
    <w:rsid w:val="00D871EA"/>
    <w:rsid w:val="00D926D0"/>
    <w:rsid w:val="00D9533A"/>
    <w:rsid w:val="00DA2E82"/>
    <w:rsid w:val="00DA3F12"/>
    <w:rsid w:val="00DA61A6"/>
    <w:rsid w:val="00DB0C0F"/>
    <w:rsid w:val="00DB2B78"/>
    <w:rsid w:val="00DC12B1"/>
    <w:rsid w:val="00DC3122"/>
    <w:rsid w:val="00DD21E9"/>
    <w:rsid w:val="00DD34EB"/>
    <w:rsid w:val="00DE1969"/>
    <w:rsid w:val="00DE2B58"/>
    <w:rsid w:val="00DE359D"/>
    <w:rsid w:val="00E02793"/>
    <w:rsid w:val="00E04FFC"/>
    <w:rsid w:val="00E12331"/>
    <w:rsid w:val="00E142FE"/>
    <w:rsid w:val="00E2187F"/>
    <w:rsid w:val="00E220BB"/>
    <w:rsid w:val="00E2579A"/>
    <w:rsid w:val="00E267CF"/>
    <w:rsid w:val="00E33AD6"/>
    <w:rsid w:val="00E33CFA"/>
    <w:rsid w:val="00E35947"/>
    <w:rsid w:val="00E53123"/>
    <w:rsid w:val="00E56CA0"/>
    <w:rsid w:val="00E622A4"/>
    <w:rsid w:val="00E628A1"/>
    <w:rsid w:val="00E715A9"/>
    <w:rsid w:val="00E71EA5"/>
    <w:rsid w:val="00E76B54"/>
    <w:rsid w:val="00E82169"/>
    <w:rsid w:val="00EB4D2A"/>
    <w:rsid w:val="00EC332F"/>
    <w:rsid w:val="00ED420C"/>
    <w:rsid w:val="00ED7B1E"/>
    <w:rsid w:val="00EE1732"/>
    <w:rsid w:val="00EE7127"/>
    <w:rsid w:val="00F02F18"/>
    <w:rsid w:val="00F12E12"/>
    <w:rsid w:val="00F256B8"/>
    <w:rsid w:val="00F46F9C"/>
    <w:rsid w:val="00F47DCC"/>
    <w:rsid w:val="00F55A23"/>
    <w:rsid w:val="00F63D3F"/>
    <w:rsid w:val="00F725E9"/>
    <w:rsid w:val="00F868A9"/>
    <w:rsid w:val="00F908BE"/>
    <w:rsid w:val="00FA5857"/>
    <w:rsid w:val="00FB51D8"/>
    <w:rsid w:val="00FC6DE5"/>
    <w:rsid w:val="00FD24B5"/>
    <w:rsid w:val="00FD3D94"/>
    <w:rsid w:val="00FE71CF"/>
    <w:rsid w:val="00FF0572"/>
    <w:rsid w:val="00FF0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13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1FA5"/>
    <w:pPr>
      <w:keepNext/>
      <w:jc w:val="center"/>
      <w:outlineLvl w:val="0"/>
    </w:pPr>
    <w:rPr>
      <w:b/>
      <w:bCs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1FA5"/>
    <w:pPr>
      <w:keepNext/>
      <w:outlineLvl w:val="1"/>
    </w:pPr>
    <w:rPr>
      <w:b/>
      <w:bCs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71FA5"/>
    <w:pPr>
      <w:keepNext/>
      <w:jc w:val="center"/>
      <w:outlineLvl w:val="2"/>
    </w:pPr>
    <w:rPr>
      <w:b/>
      <w:bCs/>
      <w:sz w:val="28"/>
      <w:szCs w:val="28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20E2"/>
    <w:pPr>
      <w:spacing w:before="240" w:after="60"/>
      <w:outlineLvl w:val="6"/>
    </w:pPr>
    <w:rPr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020E2"/>
    <w:rPr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7659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6591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659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6591E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659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59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3D066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226A3A"/>
    <w:pPr>
      <w:jc w:val="both"/>
    </w:pPr>
    <w:rPr>
      <w:rFonts w:ascii="Arial" w:hAnsi="Arial" w:cs="Arial"/>
      <w:lang w:val="ro-RO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26A3A"/>
    <w:rPr>
      <w:rFonts w:ascii="Arial" w:hAnsi="Arial" w:cs="Arial"/>
      <w:sz w:val="24"/>
      <w:szCs w:val="24"/>
      <w:lang w:val="ro-RO"/>
    </w:rPr>
  </w:style>
  <w:style w:type="paragraph" w:styleId="PlainText">
    <w:name w:val="Plain Text"/>
    <w:basedOn w:val="Normal"/>
    <w:link w:val="PlainTextChar"/>
    <w:uiPriority w:val="99"/>
    <w:rsid w:val="00226A3A"/>
    <w:rPr>
      <w:rFonts w:ascii="Courier New" w:hAnsi="Courier New" w:cs="Courier New"/>
      <w:sz w:val="20"/>
      <w:szCs w:val="20"/>
      <w:lang w:val="ro-RO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26A3A"/>
    <w:rPr>
      <w:rFonts w:ascii="Courier New" w:hAnsi="Courier New" w:cs="Courier New"/>
      <w:lang w:val="ro-RO"/>
    </w:rPr>
  </w:style>
  <w:style w:type="character" w:styleId="Hyperlink">
    <w:name w:val="Hyperlink"/>
    <w:basedOn w:val="DefaultParagraphFont"/>
    <w:uiPriority w:val="99"/>
    <w:rsid w:val="00226A3A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7A769D"/>
    <w:pPr>
      <w:ind w:left="720"/>
    </w:pPr>
  </w:style>
  <w:style w:type="character" w:customStyle="1" w:styleId="a">
    <w:name w:val="Основной текст + Не полужирный"/>
    <w:aliases w:val="Интервал 0 pt15"/>
    <w:uiPriority w:val="99"/>
    <w:rsid w:val="00511087"/>
    <w:rPr>
      <w:rFonts w:ascii="Times New Roman" w:hAnsi="Times New Roman" w:cs="Times New Roman"/>
      <w:b/>
      <w:bCs/>
      <w:spacing w:val="8"/>
      <w:sz w:val="20"/>
      <w:szCs w:val="20"/>
      <w:u w:val="none"/>
    </w:rPr>
  </w:style>
  <w:style w:type="character" w:customStyle="1" w:styleId="1">
    <w:name w:val="Слабое выделение1"/>
    <w:uiPriority w:val="99"/>
    <w:rsid w:val="00511087"/>
    <w:rPr>
      <w:i/>
      <w:iCs/>
      <w:color w:val="808080"/>
    </w:rPr>
  </w:style>
  <w:style w:type="paragraph" w:styleId="NoSpacing">
    <w:name w:val="No Spacing"/>
    <w:uiPriority w:val="99"/>
    <w:qFormat/>
    <w:rsid w:val="0091692B"/>
    <w:rPr>
      <w:rFonts w:ascii="Calibri" w:hAnsi="Calibri" w:cs="Calibri"/>
      <w:lang w:val="en-US" w:eastAsia="en-US"/>
    </w:rPr>
  </w:style>
  <w:style w:type="paragraph" w:customStyle="1" w:styleId="10">
    <w:name w:val="Без интервала1"/>
    <w:uiPriority w:val="99"/>
    <w:rsid w:val="0091692B"/>
    <w:rPr>
      <w:rFonts w:ascii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ej.gov.m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nej@justice.gov.md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nej.gov.m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nej@justice.gov.m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761</TotalTime>
  <Pages>3</Pages>
  <Words>1215</Words>
  <Characters>6930</Characters>
  <Application>Microsoft Office Outlook</Application>
  <DocSecurity>0</DocSecurity>
  <Lines>0</Lines>
  <Paragraphs>0</Paragraphs>
  <ScaleCrop>false</ScaleCrop>
  <Company>CNEJ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JUSTIŢIEI</dc:title>
  <dc:subject/>
  <dc:creator>VICTOR</dc:creator>
  <cp:keywords/>
  <dc:description/>
  <cp:lastModifiedBy>-Florea-</cp:lastModifiedBy>
  <cp:revision>33</cp:revision>
  <cp:lastPrinted>2017-11-08T07:19:00Z</cp:lastPrinted>
  <dcterms:created xsi:type="dcterms:W3CDTF">2017-10-30T04:37:00Z</dcterms:created>
  <dcterms:modified xsi:type="dcterms:W3CDTF">2017-11-11T08:02:00Z</dcterms:modified>
</cp:coreProperties>
</file>